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93" w:rsidRPr="003463E1" w:rsidRDefault="00660F22" w:rsidP="00A71993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Příloha č. 2 výzvy č. 15</w:t>
      </w:r>
      <w:r w:rsidR="00A71993" w:rsidRPr="003463E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zprostředkujícího subjektu ITI Pražské metropolitní oblasti</w:t>
      </w:r>
    </w:p>
    <w:p w:rsidR="00A71993" w:rsidRPr="00A71993" w:rsidRDefault="00A71993" w:rsidP="00A71993">
      <w:pPr>
        <w:keepNext/>
        <w:keepLines/>
        <w:spacing w:before="480" w:after="360" w:line="276" w:lineRule="auto"/>
        <w:jc w:val="both"/>
        <w:outlineLvl w:val="0"/>
        <w:rPr>
          <w:rFonts w:ascii="Cambria" w:eastAsiaTheme="majorEastAsia" w:hAnsi="Cambria" w:cstheme="majorBidi"/>
          <w:b/>
          <w:bCs/>
          <w:color w:val="5B9BD5" w:themeColor="accent1"/>
          <w:sz w:val="28"/>
          <w:szCs w:val="28"/>
          <w:lang w:eastAsia="en-US"/>
        </w:rPr>
      </w:pPr>
      <w:r w:rsidRPr="00A71993">
        <w:rPr>
          <w:rFonts w:ascii="Cambria" w:eastAsiaTheme="majorEastAsia" w:hAnsi="Cambria" w:cstheme="majorBidi"/>
          <w:b/>
          <w:bCs/>
          <w:color w:val="5B9BD5" w:themeColor="accent1"/>
          <w:sz w:val="28"/>
          <w:szCs w:val="28"/>
          <w:lang w:eastAsia="en-US"/>
        </w:rPr>
        <w:t>OSNOVA STUDIE PROVEDITELNOSTI - DOPLŇUJÍCÍ INFORMACE PRO HODNOCENÍ PROVÁDĚNÉ ZS ITI PRAŽSKÉ METROPOLITNÍ OBLASTI</w:t>
      </w:r>
    </w:p>
    <w:p w:rsidR="00A71993" w:rsidRPr="00A71993" w:rsidRDefault="00A71993" w:rsidP="00A71993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</w:pPr>
      <w:r w:rsidRPr="00A71993"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  <w:t xml:space="preserve">Soulad žádosti o podporu s tematickým zaměřením Integrované strategie pro ITI Pražské metropolitní oblasti (Strategie ITI) </w:t>
      </w:r>
    </w:p>
    <w:p w:rsidR="00A71993" w:rsidRDefault="00A71993" w:rsidP="00A71993">
      <w:pPr>
        <w:spacing w:before="100" w:beforeAutospacing="1" w:after="36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4551">
        <w:rPr>
          <w:rFonts w:asciiTheme="minorHAnsi" w:eastAsiaTheme="minorHAnsi" w:hAnsiTheme="minorHAnsi" w:cstheme="minorBidi"/>
          <w:sz w:val="22"/>
          <w:szCs w:val="22"/>
          <w:lang w:eastAsia="en-US"/>
        </w:rPr>
        <w:t>Popis souladu s tematickým zaměřením Strategie ITI – tedy s prioritní oblastí „1 – Inteligentní doprava“, se specifickým cílem „1.1 – Zrychlit a zkvalitnit přepravu osob uvnitř PMO“, s opatřením „1.1.1 – Výstavba a modernizace terminálů veřejné dopravy a systémů pro přestup na veřejnou dopravu v zázemí Prahy“.</w:t>
      </w:r>
    </w:p>
    <w:p w:rsidR="00A71993" w:rsidRPr="00A71993" w:rsidRDefault="00A71993" w:rsidP="00A71993">
      <w:pPr>
        <w:spacing w:before="100" w:beforeAutospacing="1" w:after="360" w:line="276" w:lineRule="auto"/>
        <w:contextualSpacing/>
        <w:jc w:val="both"/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</w:pPr>
    </w:p>
    <w:p w:rsidR="00A71993" w:rsidRPr="00A71993" w:rsidRDefault="00A71993" w:rsidP="00A71993">
      <w:pPr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</w:pPr>
      <w:r w:rsidRPr="00A71993"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  <w:t>Odůvodnění rozdílných údajů v projektovém záměru a v žádosti o podporu</w:t>
      </w:r>
    </w:p>
    <w:p w:rsidR="00A71993" w:rsidRPr="000A3DDA" w:rsidRDefault="00A71993" w:rsidP="00A71993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jsou v předkládané projektové žádosti uvedeny rozdílné údaje, týkající se 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cílových hodnot indikátorů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výše dotační podpory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(výše dotace z EU), než byly uvedeny v projektovém záměru, předkládaném do výzvy nositele ITI, ke kterému vydal vyjádření Řídící výbor ITI Pražské metropolitní oblasti,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uvede žadatel odůvodnění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této změny včetně procentuálního vyjádření rozdílu těchto hodnot.</w:t>
      </w:r>
    </w:p>
    <w:p w:rsidR="00A71993" w:rsidRPr="000A3DDA" w:rsidRDefault="00A71993" w:rsidP="00A71993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Pozn.: </w:t>
      </w:r>
    </w:p>
    <w:p w:rsidR="00A71993" w:rsidRPr="000A3DDA" w:rsidRDefault="00A71993" w:rsidP="00A71993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Hodnota indikátorů v žádosti o podporu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nesmí být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více než 5 %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nižší než jsou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hodnot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y indikátorů schválené v projektovém záměru.</w:t>
      </w:r>
    </w:p>
    <w:p w:rsidR="00A71993" w:rsidRPr="000A3DDA" w:rsidRDefault="00A71993" w:rsidP="00A71993">
      <w:pPr>
        <w:spacing w:after="240"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snížení požadované částky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 projektové žádosti nikoli navýšení rozpočtu.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Výjimkou je navýšení rozpočtu projektu z důvodu zaokrouhlování systému, avšak pouze do výše 1,00 Kč způsobilých výdajů.</w:t>
      </w:r>
    </w:p>
    <w:p w:rsidR="00A71993" w:rsidRPr="00A71993" w:rsidRDefault="00A71993" w:rsidP="00A71993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</w:pPr>
      <w:r w:rsidRPr="00A71993"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  <w:t>Zohlednění požadavků Stanoviska Ministerstva životního prostředí</w:t>
      </w:r>
    </w:p>
    <w:p w:rsidR="00A71993" w:rsidRPr="000A3DDA" w:rsidRDefault="00A71993" w:rsidP="00A71993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U opatření Strategie ITI č. 1.1.1 žadatel popíše skutečnost, že v projektu je zohledněn minimálně jeden požadavek vyplývající ze Stanoviska Ministerstva životního prostředí vydaném ke Strategii ITI.</w:t>
      </w:r>
    </w:p>
    <w:p w:rsidR="00A71993" w:rsidRPr="000A3DDA" w:rsidRDefault="00A71993" w:rsidP="00A71993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znamená že: </w:t>
      </w:r>
    </w:p>
    <w:p w:rsidR="00A71993" w:rsidRDefault="00A71993" w:rsidP="00A71993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projektu zahrnujícím novou dopravní stavbu bude zajištěna migrační prostupnost zejména pro velké savce, ale i prostupnost míst výskytu obojživelníků a jiných zvláště chráněných druhů </w:t>
      </w:r>
    </w:p>
    <w:p w:rsidR="00A71993" w:rsidRPr="000A3DDA" w:rsidRDefault="00A71993" w:rsidP="00A71993">
      <w:pPr>
        <w:spacing w:after="24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nebo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71993" w:rsidRPr="000A3DDA" w:rsidRDefault="00A71993" w:rsidP="00A71993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 přispěje k přesunu silniční dopravy mimo hustě obydlené lokality, respektive nahrazuje průjezdní úsek obce definovaný </w:t>
      </w:r>
      <w:r w:rsidRPr="000A3DDA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v § 8 zákona č. 13/1997 Sb. o pozemních komunikacích, ve znění pozdějších předpisů </w:t>
      </w:r>
    </w:p>
    <w:p w:rsidR="00A71993" w:rsidRPr="000A3DDA" w:rsidRDefault="00A71993" w:rsidP="00A71993">
      <w:pPr>
        <w:spacing w:after="24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nebo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71993" w:rsidRPr="000A3DDA" w:rsidRDefault="00A71993" w:rsidP="00A71993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realizací projektu nebude docházet k záboru zemědělského původního fondu a pozemků určených k plnění funkcí lesa </w:t>
      </w:r>
    </w:p>
    <w:p w:rsidR="00A71993" w:rsidRPr="000A3DDA" w:rsidRDefault="00A71993" w:rsidP="00A71993">
      <w:pPr>
        <w:spacing w:after="24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nebo</w:t>
      </w:r>
      <w:r w:rsidRPr="000A3D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A71993" w:rsidRPr="000A3DDA" w:rsidRDefault="00A71993" w:rsidP="00A71993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projekt nebude realizován ve zvláště chráněných území.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A71993" w:rsidRPr="00A71993" w:rsidRDefault="00A71993" w:rsidP="00A7199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</w:pPr>
      <w:r w:rsidRPr="00A71993"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  <w:lastRenderedPageBreak/>
        <w:t>Terminál přispěje k podpoře autobusové nebo železniční dopravy na území Pražské metropolitní oblasti</w:t>
      </w:r>
    </w:p>
    <w:p w:rsidR="00A71993" w:rsidRPr="000A3DDA" w:rsidRDefault="00A71993" w:rsidP="00A71993">
      <w:pPr>
        <w:spacing w:before="160" w:after="200" w:line="276" w:lineRule="auto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V příloze č. 3 této výzvy ITI je uveden seznam vybraných přestupních uzlů na území Pražské metropolitní oblasti a k nim odpovídající denní obrat cestujících získaný z přepravních průzkumů Českých drah z období 13. – 23. 3. 2015.  </w:t>
      </w:r>
    </w:p>
    <w:p w:rsidR="00A71993" w:rsidRPr="000A3DDA" w:rsidRDefault="00A71993" w:rsidP="00A7199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V případě, že je projekt realizován v obci uvedené na seznamu v příloze č. 3, není potřeba nic dokládat;</w:t>
      </w:r>
    </w:p>
    <w:p w:rsidR="00A71993" w:rsidRPr="000A3DDA" w:rsidRDefault="00A71993" w:rsidP="00A7199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V případě, že projekt není realizován v obci uvedené na seznamu v příloze č. 3, je nutné doložit:</w:t>
      </w:r>
    </w:p>
    <w:p w:rsidR="00A71993" w:rsidRPr="000A3DDA" w:rsidRDefault="00A71993" w:rsidP="00A71993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Vlastní přepravní průzkum 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, </w:t>
      </w:r>
      <w:r w:rsidRPr="000A3DD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NEBO</w:t>
      </w:r>
    </w:p>
    <w:p w:rsidR="00A71993" w:rsidRPr="000A3DDA" w:rsidRDefault="00A71993" w:rsidP="00A71993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Přepravní průzkum vyžádaný od přepravce (realizovaný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;  </w:t>
      </w:r>
    </w:p>
    <w:p w:rsidR="00A71993" w:rsidRPr="000A3DDA" w:rsidRDefault="00A71993" w:rsidP="00A7199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Pokud se obec, ve které realizujete projekt, nachází na seznamu přílohy č. 3 a údaje se od průzkumu z  března roku 2015 dle Vašeho mínění změnili, doložte:</w:t>
      </w:r>
    </w:p>
    <w:p w:rsidR="00A71993" w:rsidRPr="000A3DDA" w:rsidRDefault="00A71993" w:rsidP="00A71993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Vlastní přepravní průzkum </w:t>
      </w: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, </w:t>
      </w:r>
      <w:r w:rsidRPr="000A3DD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NEBO</w:t>
      </w:r>
    </w:p>
    <w:p w:rsidR="00A71993" w:rsidRPr="000A3DDA" w:rsidRDefault="00A71993" w:rsidP="00A71993">
      <w:pPr>
        <w:numPr>
          <w:ilvl w:val="2"/>
          <w:numId w:val="2"/>
        </w:num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Přepravní průzkum vyžádaný od přepravce (realizovaný v době od března 2015 do data podání žádosti o podporu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;  </w:t>
      </w:r>
    </w:p>
    <w:p w:rsidR="00A71993" w:rsidRPr="000A3DDA" w:rsidRDefault="00A71993" w:rsidP="00A71993">
      <w:pPr>
        <w:spacing w:after="200" w:line="276" w:lineRule="auto"/>
        <w:ind w:left="2160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</w:p>
    <w:p w:rsidR="00A71993" w:rsidRPr="00A71993" w:rsidRDefault="00A71993" w:rsidP="00A7199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</w:pPr>
      <w:r w:rsidRPr="00A71993">
        <w:rPr>
          <w:rFonts w:ascii="Cambria" w:eastAsiaTheme="majorEastAsia" w:hAnsi="Cambria" w:cstheme="majorBidi"/>
          <w:b/>
          <w:bCs/>
          <w:sz w:val="26"/>
          <w:szCs w:val="26"/>
          <w:lang w:eastAsia="en-US"/>
        </w:rPr>
        <w:t>Projekt zahrnuje realizaci nových parkovacích míst pro kola v režimu B+R.</w:t>
      </w:r>
    </w:p>
    <w:p w:rsidR="00A71993" w:rsidRPr="000A3DDA" w:rsidRDefault="00A71993" w:rsidP="00A71993">
      <w:pPr>
        <w:spacing w:after="200" w:line="276" w:lineRule="auto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Žadatel uvede počet </w:t>
      </w:r>
      <w:r w:rsidRPr="000A3DD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zastřešených</w:t>
      </w:r>
      <w:r w:rsidRPr="000A3DDA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parkovacích míst pro kola (v podobě pevných stojanů na jízdní kola umožňujících opřít a uzamknout kolo za rám bez nutnosti ohýbání nebo uzamykatelných boxů na jízdní kola).</w:t>
      </w:r>
    </w:p>
    <w:p w:rsidR="00A71993" w:rsidRPr="000A3DDA" w:rsidRDefault="00A71993" w:rsidP="00A7199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22"/>
          <w:szCs w:val="22"/>
          <w:lang w:eastAsia="en-US"/>
        </w:rPr>
        <w:t>Žadatel uvede odkaz na konkrétní místo v projektové dokumentaci, kde je popsána realizace zastřešených parkovacích míst pro kola.</w:t>
      </w:r>
    </w:p>
    <w:p w:rsidR="00A71993" w:rsidRDefault="00A71993" w:rsidP="00A71993">
      <w:pPr>
        <w:rPr>
          <w:rFonts w:asciiTheme="minorHAnsi" w:hAnsiTheme="minorHAnsi" w:cs="Arial"/>
        </w:rPr>
        <w:sectPr w:rsidR="00A71993" w:rsidSect="003463E1">
          <w:headerReference w:type="default" r:id="rId7"/>
          <w:footerReference w:type="default" r:id="rId8"/>
          <w:pgSz w:w="11906" w:h="16838"/>
          <w:pgMar w:top="1699" w:right="1276" w:bottom="1417" w:left="1417" w:header="709" w:footer="920" w:gutter="0"/>
          <w:cols w:space="708"/>
          <w:docGrid w:linePitch="360"/>
        </w:sectPr>
      </w:pPr>
    </w:p>
    <w:p w:rsidR="000A6D8A" w:rsidRDefault="00383839"/>
    <w:sectPr w:rsidR="000A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2D" w:rsidRDefault="00660F22">
      <w:r>
        <w:separator/>
      </w:r>
    </w:p>
  </w:endnote>
  <w:endnote w:type="continuationSeparator" w:id="0">
    <w:p w:rsidR="0009172D" w:rsidRDefault="0066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1"/>
      <w:gridCol w:w="1891"/>
      <w:gridCol w:w="5679"/>
    </w:tblGrid>
    <w:tr w:rsidR="005A0671" w:rsidRPr="00441BCB" w:rsidTr="003463E1">
      <w:trPr>
        <w:cantSplit/>
        <w:trHeight w:val="270"/>
      </w:trPr>
      <w:tc>
        <w:tcPr>
          <w:tcW w:w="18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A0671" w:rsidRPr="00441BCB" w:rsidRDefault="00383839" w:rsidP="00582323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8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A0671" w:rsidRPr="00441BCB" w:rsidRDefault="00383839" w:rsidP="007E04EE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56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A0671" w:rsidRPr="00441BCB" w:rsidRDefault="00A71993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83839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83839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5A0671" w:rsidRDefault="003838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2D" w:rsidRDefault="00660F22">
      <w:r>
        <w:separator/>
      </w:r>
    </w:p>
  </w:footnote>
  <w:footnote w:type="continuationSeparator" w:id="0">
    <w:p w:rsidR="0009172D" w:rsidRDefault="0066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71" w:rsidRDefault="00A71993" w:rsidP="003463E1">
    <w:pPr>
      <w:pStyle w:val="Zhlav"/>
      <w:tabs>
        <w:tab w:val="clear" w:pos="4536"/>
        <w:tab w:val="clear" w:pos="9072"/>
        <w:tab w:val="left" w:pos="11400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5D4021" wp14:editId="1F71E697">
              <wp:simplePos x="0" y="0"/>
              <wp:positionH relativeFrom="column">
                <wp:posOffset>12065</wp:posOffset>
              </wp:positionH>
              <wp:positionV relativeFrom="paragraph">
                <wp:posOffset>-267335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E8D477" id="Skupina 5" o:spid="_x0000_s1026" style="position:absolute;margin-left:.95pt;margin-top:-21.0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G0eYdSAwAAfAkAAA4AAAAAAAAAAAAAAAAAPAIAAGRycy9lMm9Eb2MueG1sUEsBAi0A&#10;FAAGAAgAAAAhABmUu8nDAAAApwEAABkAAAAAAAAAAAAAAAAAugUAAGRycy9fcmVscy9lMm9Eb2Mu&#10;eG1sLnJlbHNQSwECLQAUAAYACAAAACEAYyS/sN8AAAAI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3bDBAAAA2gAAAA8AAABkcnMvZG93bnJldi54bWxEj8FqwzAQRO+F/oPYQm+NnB5McKOEEFIw&#10;5GCa9pDjYm1sU2tlpI3t9OurQiHHYWbeMOvt7Ho1UoidZwPLRQaKuPa248bA1+f7ywpUFGSLvWcy&#10;cKMI283jwxoL6yf+oPEkjUoQjgUaaEWGQutYt+QwLvxAnLyLDw4lydBoG3BKcNfr1yzLtcOO00KL&#10;A+1bqr9PV5coBy/ufLUjV0P5E49hRKkuxjw/zbs3UEKz3MP/7dIayOHvSroB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a3bDBAAAA2gAAAA8AAAAAAAAAAAAAAAAAnwIA&#10;AGRycy9kb3ducmV2LnhtbFBLBQYAAAAABAAEAPcAAACNAwAAAAA=&#10;">
                <v:imagedata r:id="rId3" o:title="IROP_CZ_RO_B_C RGB_malý"/>
                <v:path arrowok="t"/>
              </v:shape>
              <v:shape id="Obrázek 7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qprBAAAA2gAAAA8AAABkcnMvZG93bnJldi54bWxEj19rwjAUxd8Hfodwhb2tqSKddI3iBgP3&#10;aBV8vTR3bTW5iU1Wu2+/DAZ7PJw/P061nawRIw2hd6xgkeUgiBune24VnI7vT2sQISJrNI5JwTcF&#10;2G5mDxWW2t35QGMdW5FGOJSooIvRl1KGpiOLIXOeOHmfbrAYkxxaqQe8p3Fr5DLPC2mx50To0NNb&#10;R821/rKJe14dzej90l68dR+FOVxu/lWpx/m0ewERaYr/4b/2Xit4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hqpr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B5A31"/>
    <w:multiLevelType w:val="hybridMultilevel"/>
    <w:tmpl w:val="E0CA5FC8"/>
    <w:lvl w:ilvl="0" w:tplc="16E22A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4A3"/>
    <w:multiLevelType w:val="hybridMultilevel"/>
    <w:tmpl w:val="95EACDD6"/>
    <w:lvl w:ilvl="0" w:tplc="DEBED0C6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106E8A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plc="08B6AC08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b w:val="0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93"/>
    <w:rsid w:val="0009172D"/>
    <w:rsid w:val="00383839"/>
    <w:rsid w:val="00660F22"/>
    <w:rsid w:val="00A71993"/>
    <w:rsid w:val="00B61638"/>
    <w:rsid w:val="00C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52988-4347-4FEC-85E8-82F6FA9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9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71993"/>
  </w:style>
  <w:style w:type="paragraph" w:styleId="Zpat">
    <w:name w:val="footer"/>
    <w:basedOn w:val="Normln"/>
    <w:link w:val="ZpatChar"/>
    <w:unhideWhenUsed/>
    <w:rsid w:val="00A719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A71993"/>
  </w:style>
  <w:style w:type="character" w:styleId="slostrnky">
    <w:name w:val="page number"/>
    <w:basedOn w:val="Standardnpsmoodstavce"/>
    <w:rsid w:val="00A7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Kubíček Ondřej Mgr. (IPR/SSP)</cp:lastModifiedBy>
  <cp:revision>2</cp:revision>
  <dcterms:created xsi:type="dcterms:W3CDTF">2018-08-29T08:17:00Z</dcterms:created>
  <dcterms:modified xsi:type="dcterms:W3CDTF">2018-08-29T08:17:00Z</dcterms:modified>
</cp:coreProperties>
</file>