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6A" w:rsidRDefault="0019196A" w:rsidP="0019196A">
      <w:pPr>
        <w:rPr>
          <w:i/>
        </w:rPr>
      </w:pPr>
      <w:r w:rsidRPr="0032238F">
        <w:rPr>
          <w:i/>
        </w:rPr>
        <w:t xml:space="preserve">Příloha č. </w:t>
      </w:r>
      <w:r w:rsidR="00BA195D">
        <w:rPr>
          <w:i/>
        </w:rPr>
        <w:t>2</w:t>
      </w:r>
      <w:r w:rsidRPr="0032238F">
        <w:rPr>
          <w:i/>
        </w:rPr>
        <w:t xml:space="preserve"> Výzvy č. </w:t>
      </w:r>
      <w:r w:rsidR="009C3495">
        <w:rPr>
          <w:i/>
          <w:color w:val="000000" w:themeColor="text1"/>
        </w:rPr>
        <w:t>1</w:t>
      </w:r>
      <w:bookmarkStart w:id="0" w:name="_GoBack"/>
      <w:bookmarkEnd w:id="0"/>
      <w:r w:rsidR="005A73B0">
        <w:rPr>
          <w:i/>
          <w:color w:val="000000" w:themeColor="text1"/>
        </w:rPr>
        <w:t xml:space="preserve"> </w:t>
      </w:r>
      <w:r w:rsidRPr="0032238F">
        <w:rPr>
          <w:i/>
        </w:rPr>
        <w:t xml:space="preserve"> zprostředkujícího subjektu </w:t>
      </w:r>
      <w:r>
        <w:rPr>
          <w:i/>
        </w:rPr>
        <w:t>ITI Pražské metropolitní oblasti</w:t>
      </w:r>
    </w:p>
    <w:p w:rsidR="00BA195D" w:rsidRPr="00BA195D" w:rsidRDefault="00133748" w:rsidP="00904C12">
      <w:pPr>
        <w:pStyle w:val="Nadpis1"/>
        <w:spacing w:after="120"/>
        <w:jc w:val="both"/>
        <w:rPr>
          <w:rFonts w:ascii="Cambria" w:hAnsi="Cambria"/>
          <w:color w:val="2E74B5" w:themeColor="accent1" w:themeShade="BF"/>
        </w:rPr>
      </w:pPr>
      <w:r>
        <w:rPr>
          <w:rFonts w:ascii="Cambria" w:hAnsi="Cambria"/>
          <w:color w:val="2E74B5" w:themeColor="accent1" w:themeShade="BF"/>
        </w:rPr>
        <w:t xml:space="preserve">OSNOVA </w:t>
      </w:r>
      <w:r w:rsidR="00BA195D" w:rsidRPr="00BA195D">
        <w:rPr>
          <w:rFonts w:ascii="Cambria" w:hAnsi="Cambria"/>
          <w:color w:val="2E74B5" w:themeColor="accent1" w:themeShade="BF"/>
        </w:rPr>
        <w:t>STUDIE PROVEDITELNOSTI</w:t>
      </w:r>
      <w:r>
        <w:rPr>
          <w:rFonts w:ascii="Cambria" w:hAnsi="Cambria"/>
          <w:color w:val="2E74B5" w:themeColor="accent1" w:themeShade="BF"/>
        </w:rPr>
        <w:t xml:space="preserve"> - </w:t>
      </w:r>
      <w:r w:rsidR="00BA195D" w:rsidRPr="00BA195D">
        <w:rPr>
          <w:rFonts w:ascii="Cambria" w:hAnsi="Cambria"/>
          <w:color w:val="2E74B5" w:themeColor="accent1" w:themeShade="BF"/>
        </w:rPr>
        <w:t>DOPLŇUJÍCÍ INFORMACE PRO HODNOCENÍ PROVÁDĚNÉ ZS ITI PRAŽSKÉ METROPOLITNÍ OBLASTI</w:t>
      </w:r>
    </w:p>
    <w:p w:rsidR="00BA195D" w:rsidRDefault="00BA195D" w:rsidP="00904C1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BA195D" w:rsidRPr="00904C12" w:rsidRDefault="00BA195D" w:rsidP="00904C12">
      <w:pPr>
        <w:pStyle w:val="Odstavecseseznamem"/>
        <w:numPr>
          <w:ilvl w:val="0"/>
          <w:numId w:val="2"/>
        </w:numPr>
        <w:spacing w:after="120"/>
        <w:jc w:val="both"/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</w:pPr>
      <w:r w:rsidRPr="00904C12"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BA195D" w:rsidRDefault="00BA195D" w:rsidP="00904C12">
      <w:pPr>
        <w:spacing w:after="360"/>
        <w:jc w:val="both"/>
      </w:pPr>
      <w:r>
        <w:t xml:space="preserve">Popis souladu s tematickým zaměřením Strategie </w:t>
      </w:r>
      <w:r w:rsidR="00B54964">
        <w:t>ITI – tedy s prioritní oblastí 3 – Dostupné a kvalitní školství, se specifickým cílem 3.1 – Zvýšit kapacitu předškolního vzdělávání</w:t>
      </w:r>
      <w:r>
        <w:t xml:space="preserve">, s opatřením </w:t>
      </w:r>
      <w:r w:rsidR="00B54964">
        <w:t>3.1.1 – Budování kapacit předškolního vzdělávání.</w:t>
      </w:r>
    </w:p>
    <w:p w:rsidR="00BA195D" w:rsidRPr="00904C12" w:rsidRDefault="00BA195D" w:rsidP="00904C12">
      <w:pPr>
        <w:pStyle w:val="Nadpis2"/>
        <w:numPr>
          <w:ilvl w:val="0"/>
          <w:numId w:val="2"/>
        </w:numPr>
        <w:spacing w:after="120"/>
        <w:jc w:val="both"/>
        <w:rPr>
          <w:rFonts w:ascii="Cambria" w:hAnsi="Cambria"/>
          <w:color w:val="2E74B5" w:themeColor="accent1" w:themeShade="BF"/>
        </w:rPr>
      </w:pPr>
      <w:r w:rsidRPr="00904C12">
        <w:rPr>
          <w:rFonts w:ascii="Cambria" w:hAnsi="Cambria"/>
          <w:color w:val="2E74B5" w:themeColor="accent1" w:themeShade="BF"/>
        </w:rPr>
        <w:t>Odůvodnění rozdílných údajů v projektovém záměru a v žádosti o podporu</w:t>
      </w:r>
    </w:p>
    <w:p w:rsidR="00BA195D" w:rsidRDefault="00BA195D" w:rsidP="00904C12">
      <w:pPr>
        <w:spacing w:after="120"/>
        <w:jc w:val="both"/>
      </w:pPr>
      <w:r>
        <w:t xml:space="preserve">Pokud jsou v předkládané projektové žádosti 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Pražské metropolitní oblast</w:t>
      </w:r>
      <w:r w:rsidRPr="002E29F2">
        <w:t>i,</w:t>
      </w:r>
      <w:r w:rsidRPr="00BE7F18"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BA195D" w:rsidRPr="0001296F" w:rsidRDefault="00BA195D" w:rsidP="00904C12">
      <w:pPr>
        <w:spacing w:after="0"/>
        <w:jc w:val="both"/>
        <w:rPr>
          <w:sz w:val="20"/>
        </w:rPr>
      </w:pPr>
      <w:r w:rsidRPr="0001296F">
        <w:rPr>
          <w:sz w:val="20"/>
        </w:rPr>
        <w:t xml:space="preserve">Pozn.: </w:t>
      </w:r>
    </w:p>
    <w:p w:rsidR="00BA195D" w:rsidRPr="0001296F" w:rsidRDefault="00BA195D" w:rsidP="00904C12">
      <w:pPr>
        <w:spacing w:after="0"/>
        <w:jc w:val="both"/>
        <w:rPr>
          <w:sz w:val="20"/>
        </w:rPr>
      </w:pPr>
      <w:r w:rsidRPr="0001296F">
        <w:rPr>
          <w:sz w:val="20"/>
        </w:rPr>
        <w:t xml:space="preserve">Hodnota indikátorů v žádosti o podporu </w:t>
      </w:r>
      <w:r w:rsidRPr="0001296F">
        <w:rPr>
          <w:b/>
          <w:sz w:val="20"/>
        </w:rPr>
        <w:t>se nesmí</w:t>
      </w:r>
      <w:r w:rsidRPr="0001296F">
        <w:rPr>
          <w:sz w:val="20"/>
        </w:rPr>
        <w:t xml:space="preserve"> odchýlit od hodnot indikátorů schválených projektových záměrů o více než 5 % směrem dolů i nahoru. </w:t>
      </w:r>
    </w:p>
    <w:p w:rsidR="00BA195D" w:rsidRPr="0001296F" w:rsidRDefault="00BA195D" w:rsidP="00904C12">
      <w:pPr>
        <w:spacing w:after="240"/>
        <w:jc w:val="both"/>
        <w:rPr>
          <w:sz w:val="20"/>
        </w:rPr>
      </w:pPr>
      <w:r w:rsidRPr="0001296F">
        <w:rPr>
          <w:sz w:val="20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1296F">
        <w:rPr>
          <w:b/>
          <w:sz w:val="20"/>
        </w:rPr>
        <w:t>snížení požadované částky</w:t>
      </w:r>
      <w:r w:rsidRPr="0001296F">
        <w:rPr>
          <w:sz w:val="20"/>
        </w:rPr>
        <w:t xml:space="preserve"> nikoli navýšení rozpočtu.</w:t>
      </w:r>
    </w:p>
    <w:p w:rsidR="00BA195D" w:rsidRPr="00BA195D" w:rsidRDefault="00BA195D" w:rsidP="0019196A"/>
    <w:p w:rsidR="000A6D8A" w:rsidRDefault="009C3495"/>
    <w:sectPr w:rsidR="000A6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6F" w:rsidRDefault="0001296F" w:rsidP="0001296F">
      <w:pPr>
        <w:spacing w:after="0" w:line="240" w:lineRule="auto"/>
      </w:pPr>
      <w:r>
        <w:separator/>
      </w:r>
    </w:p>
  </w:endnote>
  <w:endnote w:type="continuationSeparator" w:id="0">
    <w:p w:rsidR="0001296F" w:rsidRDefault="0001296F" w:rsidP="0001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2" w:rsidRDefault="00B62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555073"/>
      <w:docPartObj>
        <w:docPartGallery w:val="Page Numbers (Bottom of Page)"/>
        <w:docPartUnique/>
      </w:docPartObj>
    </w:sdtPr>
    <w:sdtEndPr/>
    <w:sdtContent>
      <w:p w:rsidR="0001296F" w:rsidRDefault="000129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95">
          <w:rPr>
            <w:noProof/>
          </w:rPr>
          <w:t>1</w:t>
        </w:r>
        <w:r>
          <w:fldChar w:fldCharType="end"/>
        </w:r>
      </w:p>
    </w:sdtContent>
  </w:sdt>
  <w:p w:rsidR="0001296F" w:rsidRDefault="000129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2" w:rsidRDefault="00B62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6F" w:rsidRDefault="0001296F" w:rsidP="0001296F">
      <w:pPr>
        <w:spacing w:after="0" w:line="240" w:lineRule="auto"/>
      </w:pPr>
      <w:r>
        <w:separator/>
      </w:r>
    </w:p>
  </w:footnote>
  <w:footnote w:type="continuationSeparator" w:id="0">
    <w:p w:rsidR="0001296F" w:rsidRDefault="0001296F" w:rsidP="0001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2" w:rsidRDefault="00B626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6F" w:rsidRDefault="00B6265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61568D" wp14:editId="5742584E">
              <wp:simplePos x="0" y="0"/>
              <wp:positionH relativeFrom="column">
                <wp:posOffset>57150</wp:posOffset>
              </wp:positionH>
              <wp:positionV relativeFrom="paragraph">
                <wp:posOffset>-29210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CBFB949" id="Skupina 10" o:spid="_x0000_s1026" style="position:absolute;margin-left:4.5pt;margin-top:-2.3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D9tqF+3wAAAAg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2" w:rsidRDefault="00B626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3BA"/>
    <w:multiLevelType w:val="hybridMultilevel"/>
    <w:tmpl w:val="BDAC0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04DE2"/>
    <w:multiLevelType w:val="hybridMultilevel"/>
    <w:tmpl w:val="C5B8DE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6A"/>
    <w:rsid w:val="0001296F"/>
    <w:rsid w:val="00133748"/>
    <w:rsid w:val="0019196A"/>
    <w:rsid w:val="005A73B0"/>
    <w:rsid w:val="00904C12"/>
    <w:rsid w:val="009C3495"/>
    <w:rsid w:val="00B54964"/>
    <w:rsid w:val="00B61638"/>
    <w:rsid w:val="00B62652"/>
    <w:rsid w:val="00BA195D"/>
    <w:rsid w:val="00C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96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A1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1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95D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1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29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96F"/>
  </w:style>
  <w:style w:type="paragraph" w:styleId="Zpat">
    <w:name w:val="footer"/>
    <w:basedOn w:val="Normln"/>
    <w:link w:val="ZpatChar"/>
    <w:uiPriority w:val="99"/>
    <w:unhideWhenUsed/>
    <w:rsid w:val="0001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96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A1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1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95D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1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29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96F"/>
  </w:style>
  <w:style w:type="paragraph" w:styleId="Zpat">
    <w:name w:val="footer"/>
    <w:basedOn w:val="Normln"/>
    <w:link w:val="ZpatChar"/>
    <w:uiPriority w:val="99"/>
    <w:unhideWhenUsed/>
    <w:rsid w:val="0001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9784-699F-4EC9-8B1C-D8FF388C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Blažek David (MHMP, PRI)</cp:lastModifiedBy>
  <cp:revision>4</cp:revision>
  <dcterms:created xsi:type="dcterms:W3CDTF">2017-01-17T09:27:00Z</dcterms:created>
  <dcterms:modified xsi:type="dcterms:W3CDTF">2017-02-06T10:49:00Z</dcterms:modified>
</cp:coreProperties>
</file>