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6C" w:rsidRPr="006B383E" w:rsidRDefault="0089326C" w:rsidP="0089326C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bookmarkStart w:id="0" w:name="_GoBack"/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12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bookmarkEnd w:id="0"/>
    <w:p w:rsidR="0089326C" w:rsidRPr="006B383E" w:rsidRDefault="0089326C" w:rsidP="0089326C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89326C" w:rsidRPr="006B383E" w:rsidTr="00C75E4A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b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2660" w:type="dxa"/>
            <w:gridSpan w:val="2"/>
          </w:tcPr>
          <w:p w:rsidR="0089326C" w:rsidRPr="006B383E" w:rsidRDefault="0089326C" w:rsidP="00C75E4A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E4D67DF05EEE406FA8A7141FFDC106D7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89326C" w:rsidRPr="006B383E" w:rsidRDefault="0089326C" w:rsidP="00C75E4A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4CCD421C33204F5F972D166DFF0EDD60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9326C" w:rsidRPr="006B383E" w:rsidRDefault="0089326C" w:rsidP="00C75E4A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9326C" w:rsidRPr="006B383E" w:rsidTr="00C75E4A">
        <w:trPr>
          <w:trHeight w:val="567"/>
        </w:trPr>
        <w:tc>
          <w:tcPr>
            <w:tcW w:w="2660" w:type="dxa"/>
            <w:gridSpan w:val="2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-1155374073"/>
            <w:placeholder>
              <w:docPart w:val="3970F251A70C4783A514BEA22ECD0629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89326C" w:rsidRPr="006B383E" w:rsidRDefault="0089326C" w:rsidP="00C75E4A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1340265808"/>
            <w:placeholder>
              <w:docPart w:val="91BEC03A5C214D3E980D9AB400F4F081"/>
            </w:placeholder>
            <w:showingPlcHdr/>
            <w:dropDownList>
              <w:listItem w:value="Zvolte položku."/>
              <w:listItem w:displayText="NOSITEL_výzva č. 12_Výstavba a modernizace terminálů veřejné dopravy a systémů pro přestup na veřejnou dopravu v zázemí Prahy" w:value="NOSITEL_výzva č. 12_Výstavba a modernizace terminálů veřejné dopravy a systémů pro přestup na veřejnou dopravu v zázemí Prahy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9326C" w:rsidRPr="006B383E" w:rsidRDefault="0089326C" w:rsidP="00C75E4A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E054BA35BA0E4FC7B6FE0CB1C7B9BC77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89326C" w:rsidRPr="006B383E" w:rsidRDefault="0089326C" w:rsidP="00C75E4A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1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ZAJIŠTĚNÍ UDRŽITELNOSTI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Merge w:val="restart"/>
          </w:tcPr>
          <w:p w:rsidR="0089326C" w:rsidRPr="006B383E" w:rsidRDefault="0089326C" w:rsidP="00C75E4A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  <w:vMerge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89326C" w:rsidRPr="006B383E" w:rsidTr="00C75E4A">
              <w:tc>
                <w:tcPr>
                  <w:tcW w:w="4848" w:type="dxa"/>
                  <w:gridSpan w:val="4"/>
                </w:tcPr>
                <w:p w:rsidR="0089326C" w:rsidRPr="006B383E" w:rsidRDefault="0089326C" w:rsidP="00C75E4A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9326C" w:rsidRPr="006B383E" w:rsidRDefault="0089326C" w:rsidP="00C75E4A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9326C" w:rsidRPr="006B383E" w:rsidRDefault="0089326C" w:rsidP="00C75E4A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9326C" w:rsidRPr="006B383E" w:rsidTr="00C75E4A">
              <w:tc>
                <w:tcPr>
                  <w:tcW w:w="2263" w:type="dxa"/>
                  <w:shd w:val="clear" w:color="auto" w:fill="auto"/>
                </w:tcPr>
                <w:p w:rsidR="0089326C" w:rsidRPr="006B383E" w:rsidRDefault="0089326C" w:rsidP="00C75E4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9326C" w:rsidRPr="006B383E" w:rsidRDefault="0089326C" w:rsidP="00C75E4A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10"/>
        </w:trPr>
        <w:tc>
          <w:tcPr>
            <w:tcW w:w="4531" w:type="dxa"/>
            <w:gridSpan w:val="4"/>
            <w:vMerge w:val="restart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89326C" w:rsidRPr="006B383E" w:rsidRDefault="0089326C" w:rsidP="00C75E4A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9326C" w:rsidRPr="006B383E" w:rsidTr="00C75E4A">
        <w:trPr>
          <w:trHeight w:val="510"/>
        </w:trPr>
        <w:tc>
          <w:tcPr>
            <w:tcW w:w="4531" w:type="dxa"/>
            <w:gridSpan w:val="4"/>
            <w:vMerge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89326C" w:rsidRDefault="0089326C" w:rsidP="00C75E4A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89326C" w:rsidRPr="00EE4802" w:rsidRDefault="0089326C" w:rsidP="00C75E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9640" w:type="dxa"/>
            <w:gridSpan w:val="10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89326C" w:rsidRPr="006B383E" w:rsidTr="00C75E4A">
        <w:trPr>
          <w:trHeight w:val="368"/>
        </w:trPr>
        <w:tc>
          <w:tcPr>
            <w:tcW w:w="1510" w:type="dxa"/>
            <w:vMerge w:val="restart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89326C" w:rsidRPr="006B383E" w:rsidTr="00C75E4A">
        <w:trPr>
          <w:trHeight w:val="367"/>
        </w:trPr>
        <w:tc>
          <w:tcPr>
            <w:tcW w:w="1510" w:type="dxa"/>
            <w:vMerge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1510" w:type="dxa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285"/>
        </w:trPr>
        <w:tc>
          <w:tcPr>
            <w:tcW w:w="4531" w:type="dxa"/>
            <w:gridSpan w:val="4"/>
            <w:vMerge w:val="restart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89326C" w:rsidRPr="006B383E" w:rsidRDefault="0089326C" w:rsidP="00C75E4A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89326C" w:rsidRPr="006B383E" w:rsidTr="00C75E4A">
        <w:trPr>
          <w:trHeight w:val="285"/>
        </w:trPr>
        <w:tc>
          <w:tcPr>
            <w:tcW w:w="4531" w:type="dxa"/>
            <w:gridSpan w:val="4"/>
            <w:vMerge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89326C" w:rsidRPr="006B383E" w:rsidRDefault="0089326C" w:rsidP="00C75E4A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89326C" w:rsidRPr="006B383E" w:rsidRDefault="0089326C" w:rsidP="00C75E4A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567"/>
        </w:trPr>
        <w:tc>
          <w:tcPr>
            <w:tcW w:w="4531" w:type="dxa"/>
            <w:gridSpan w:val="4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</w:p>
        </w:tc>
      </w:tr>
      <w:tr w:rsidR="0089326C" w:rsidRPr="006B383E" w:rsidTr="00C75E4A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89326C" w:rsidRPr="006B383E" w:rsidRDefault="0089326C" w:rsidP="00C75E4A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89326C" w:rsidRPr="006B383E" w:rsidRDefault="0089326C" w:rsidP="00C75E4A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89326C" w:rsidRPr="006B383E" w:rsidTr="00C75E4A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9326C" w:rsidRPr="006B383E" w:rsidRDefault="0089326C" w:rsidP="00C75E4A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9326C" w:rsidRPr="006B383E" w:rsidRDefault="0089326C" w:rsidP="00C75E4A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6B383E">
              <w:rPr>
                <w:rFonts w:asciiTheme="minorHAnsi" w:hAnsiTheme="minorHAnsi"/>
              </w:rPr>
              <w:t>Info</w:t>
            </w:r>
            <w:proofErr w:type="spellEnd"/>
            <w:r w:rsidRPr="006B383E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9326C" w:rsidRPr="006B383E" w:rsidRDefault="0089326C" w:rsidP="00C75E4A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9326C" w:rsidRPr="006B383E" w:rsidRDefault="0089326C" w:rsidP="00C75E4A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89326C" w:rsidRPr="006B383E" w:rsidTr="00C75E4A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3970F251A70C4783A514BEA22ECD0629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9326C" w:rsidRPr="006B383E" w:rsidRDefault="0089326C" w:rsidP="00C75E4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9326C" w:rsidRPr="006B383E" w:rsidTr="00C75E4A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EF5DDE0D6C4E4A29A2EC5AC84097D620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9326C" w:rsidRPr="006B383E" w:rsidRDefault="0089326C" w:rsidP="00C75E4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9326C" w:rsidRPr="006B383E" w:rsidTr="00C75E4A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8DD7ED2212E743168D81C65E991B4AB1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9326C" w:rsidRPr="006B383E" w:rsidRDefault="0089326C" w:rsidP="00C75E4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9326C" w:rsidRPr="006B383E" w:rsidTr="00C75E4A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48193D533373475FA79FD7FF929C1883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9326C" w:rsidRPr="006B383E" w:rsidRDefault="0089326C" w:rsidP="00C75E4A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9326C" w:rsidRPr="006B383E" w:rsidRDefault="0089326C" w:rsidP="00C75E4A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89326C" w:rsidRPr="006B383E" w:rsidRDefault="0089326C" w:rsidP="0089326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89326C" w:rsidRPr="00723467" w:rsidRDefault="0089326C" w:rsidP="0089326C">
      <w:pPr>
        <w:pStyle w:val="Nadpis2"/>
        <w:spacing w:after="240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89326C" w:rsidRPr="006B383E" w:rsidTr="00C75E4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9326C" w:rsidRPr="006B383E" w:rsidTr="00C75E4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9326C" w:rsidRPr="006B383E" w:rsidTr="00C75E4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9326C" w:rsidRPr="006B383E" w:rsidTr="00C75E4A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89326C" w:rsidRPr="006B383E" w:rsidRDefault="0089326C" w:rsidP="0089326C">
      <w:pPr>
        <w:spacing w:before="240" w:after="240"/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9326C" w:rsidRPr="006B383E" w:rsidTr="00C75E4A">
        <w:trPr>
          <w:trHeight w:val="59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26C" w:rsidRPr="006B383E" w:rsidRDefault="0089326C" w:rsidP="00C75E4A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26C" w:rsidRPr="006B383E" w:rsidRDefault="0089326C" w:rsidP="00C75E4A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89326C" w:rsidRPr="006B383E" w:rsidTr="00C75E4A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26C" w:rsidRPr="006B383E" w:rsidRDefault="0089326C" w:rsidP="00C75E4A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6C" w:rsidRPr="006B383E" w:rsidRDefault="0089326C" w:rsidP="00C75E4A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6C" w:rsidRPr="006B383E" w:rsidRDefault="0089326C" w:rsidP="00C75E4A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26C" w:rsidRPr="006B383E" w:rsidRDefault="0089326C" w:rsidP="00C75E4A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89326C" w:rsidRPr="006B383E" w:rsidRDefault="0089326C" w:rsidP="0089326C">
      <w:pPr>
        <w:spacing w:before="240"/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89326C" w:rsidRPr="006B383E" w:rsidRDefault="0089326C" w:rsidP="0089326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Na podatelnu Institutu plánování a rozvoje hl. města Prahy</w:t>
      </w:r>
    </w:p>
    <w:p w:rsidR="0089326C" w:rsidRPr="006B383E" w:rsidRDefault="0089326C" w:rsidP="0089326C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89326C" w:rsidRPr="006B383E" w:rsidRDefault="0089326C" w:rsidP="0089326C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9326C" w:rsidRPr="006B383E" w:rsidRDefault="0089326C" w:rsidP="0089326C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Vyšehradská 57/2077</w:t>
      </w:r>
    </w:p>
    <w:p w:rsidR="0089326C" w:rsidRDefault="0089326C" w:rsidP="0089326C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128 00 Praha 2 – Nové Město</w:t>
      </w:r>
    </w:p>
    <w:p w:rsidR="0089326C" w:rsidRPr="00723467" w:rsidRDefault="0089326C" w:rsidP="0089326C">
      <w:pPr>
        <w:pStyle w:val="Odstavecseseznamem"/>
        <w:rPr>
          <w:rFonts w:asciiTheme="minorHAnsi" w:hAnsiTheme="minorHAnsi"/>
        </w:rPr>
      </w:pPr>
    </w:p>
    <w:p w:rsidR="0089326C" w:rsidRDefault="0089326C" w:rsidP="0089326C">
      <w:pPr>
        <w:pStyle w:val="Odstavecseseznamem"/>
        <w:spacing w:before="240" w:after="240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89326C" w:rsidRPr="00723467" w:rsidRDefault="0089326C" w:rsidP="0089326C">
      <w:pPr>
        <w:pStyle w:val="Odstavecseseznamem"/>
        <w:spacing w:before="240" w:after="240"/>
        <w:rPr>
          <w:rFonts w:asciiTheme="minorHAnsi" w:hAnsiTheme="minorHAnsi"/>
        </w:rPr>
      </w:pPr>
    </w:p>
    <w:p w:rsidR="0089326C" w:rsidRPr="006B383E" w:rsidRDefault="0089326C" w:rsidP="0089326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89326C" w:rsidRPr="006B383E" w:rsidRDefault="0089326C" w:rsidP="0089326C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89326C" w:rsidRPr="006B383E" w:rsidRDefault="0089326C" w:rsidP="0089326C">
      <w:pPr>
        <w:pStyle w:val="Odstavecseseznamem"/>
        <w:spacing w:after="240"/>
      </w:pPr>
      <w:r w:rsidRPr="006B383E">
        <w:rPr>
          <w:rFonts w:asciiTheme="minorHAnsi" w:hAnsiTheme="minorHAnsi"/>
          <w:b/>
        </w:rPr>
        <w:t xml:space="preserve">ID datové schránky: </w:t>
      </w:r>
      <w:r w:rsidRPr="006B383E">
        <w:rPr>
          <w:rFonts w:asciiTheme="minorHAnsi" w:hAnsiTheme="minorHAnsi"/>
        </w:rPr>
        <w:t>c2zmahu</w:t>
      </w:r>
    </w:p>
    <w:p w:rsidR="0089326C" w:rsidRDefault="0089326C" w:rsidP="0089326C">
      <w:pPr>
        <w:jc w:val="both"/>
        <w:rPr>
          <w:rFonts w:asciiTheme="minorHAnsi" w:hAnsiTheme="minorHAnsi"/>
        </w:rPr>
        <w:sectPr w:rsidR="0089326C" w:rsidSect="00723467">
          <w:footerReference w:type="default" r:id="rId5"/>
          <w:pgSz w:w="11906" w:h="16838"/>
          <w:pgMar w:top="1417" w:right="1417" w:bottom="1417" w:left="1417" w:header="709" w:footer="283" w:gutter="0"/>
          <w:cols w:space="708"/>
          <w:titlePg/>
          <w:docGrid w:linePitch="360"/>
        </w:sectPr>
      </w:pPr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6" w:history="1">
        <w:r w:rsidRPr="006B383E">
          <w:rPr>
            <w:rStyle w:val="Hypertextovodkaz"/>
            <w:rFonts w:asciiTheme="minorHAnsi" w:hAnsiTheme="minorHAnsi"/>
          </w:rPr>
          <w:t>iti@ipr.praha.eu</w:t>
        </w:r>
      </w:hyperlink>
      <w:r w:rsidRPr="006B383E">
        <w:rPr>
          <w:rFonts w:asciiTheme="minorHAnsi" w:hAnsiTheme="minorHAnsi"/>
        </w:rPr>
        <w:t xml:space="preserve"> (v ed</w:t>
      </w:r>
      <w:r>
        <w:rPr>
          <w:rFonts w:asciiTheme="minorHAnsi" w:hAnsiTheme="minorHAnsi"/>
        </w:rPr>
        <w:t>itovatelné podobě, nepodepsaný).</w:t>
      </w:r>
    </w:p>
    <w:p w:rsidR="00B376C4" w:rsidRPr="0089326C" w:rsidRDefault="00B376C4" w:rsidP="0089326C"/>
    <w:sectPr w:rsidR="00B376C4" w:rsidRPr="0089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21100"/>
      <w:docPartObj>
        <w:docPartGallery w:val="Page Numbers (Bottom of Page)"/>
        <w:docPartUnique/>
      </w:docPartObj>
    </w:sdtPr>
    <w:sdtEndPr/>
    <w:sdtContent>
      <w:p w:rsidR="00823EDF" w:rsidRDefault="008932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3EDF" w:rsidRDefault="0089326C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C"/>
    <w:rsid w:val="0089326C"/>
    <w:rsid w:val="00B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8953-AD75-4547-9F96-69A8ACF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2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9326C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326C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893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9326C"/>
  </w:style>
  <w:style w:type="table" w:styleId="Mkatabulky">
    <w:name w:val="Table Grid"/>
    <w:basedOn w:val="Normlntabulka"/>
    <w:uiPriority w:val="39"/>
    <w:rsid w:val="0089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qFormat/>
    <w:rsid w:val="008932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26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locked/>
    <w:rsid w:val="008932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i@ipr.praha.eu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67DF05EEE406FA8A7141FFDC10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B66EC-E1B3-4117-A694-D8DD1F09128E}"/>
      </w:docPartPr>
      <w:docPartBody>
        <w:p w:rsidR="00000000" w:rsidRDefault="002E4FAF" w:rsidP="002E4FAF">
          <w:pPr>
            <w:pStyle w:val="E4D67DF05EEE406FA8A7141FFDC106D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CCD421C33204F5F972D166DFF0ED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A2883-5F99-4B7A-9F07-AEE8FDEDD6C5}"/>
      </w:docPartPr>
      <w:docPartBody>
        <w:p w:rsidR="00000000" w:rsidRDefault="002E4FAF" w:rsidP="002E4FAF">
          <w:pPr>
            <w:pStyle w:val="4CCD421C33204F5F972D166DFF0EDD60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3970F251A70C4783A514BEA22ECD0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BAB1-3D6D-4856-864D-C2F8B6C32190}"/>
      </w:docPartPr>
      <w:docPartBody>
        <w:p w:rsidR="00000000" w:rsidRDefault="002E4FAF" w:rsidP="002E4FAF">
          <w:pPr>
            <w:pStyle w:val="3970F251A70C4783A514BEA22ECD0629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91BEC03A5C214D3E980D9AB400F4F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02514-FF5C-4228-BFCD-10D265DA599C}"/>
      </w:docPartPr>
      <w:docPartBody>
        <w:p w:rsidR="00000000" w:rsidRDefault="002E4FAF" w:rsidP="002E4FAF">
          <w:pPr>
            <w:pStyle w:val="91BEC03A5C214D3E980D9AB400F4F081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E054BA35BA0E4FC7B6FE0CB1C7B9B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05CC-F292-4F1E-9095-760602FCF30D}"/>
      </w:docPartPr>
      <w:docPartBody>
        <w:p w:rsidR="00000000" w:rsidRDefault="002E4FAF" w:rsidP="002E4FAF">
          <w:pPr>
            <w:pStyle w:val="E054BA35BA0E4FC7B6FE0CB1C7B9BC7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F5DDE0D6C4E4A29A2EC5AC84097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1379B-A112-4F9E-AF4C-768940CFB09B}"/>
      </w:docPartPr>
      <w:docPartBody>
        <w:p w:rsidR="00000000" w:rsidRDefault="002E4FAF" w:rsidP="002E4FAF">
          <w:pPr>
            <w:pStyle w:val="EF5DDE0D6C4E4A29A2EC5AC84097D620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8DD7ED2212E743168D81C65E991B4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35C6D-AF3D-4E67-A20B-5BB8F47D4FBB}"/>
      </w:docPartPr>
      <w:docPartBody>
        <w:p w:rsidR="00000000" w:rsidRDefault="002E4FAF" w:rsidP="002E4FAF">
          <w:pPr>
            <w:pStyle w:val="8DD7ED2212E743168D81C65E991B4AB1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48193D533373475FA79FD7FF929C1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C77E8-5C6C-49DC-87B9-9B4AF975945B}"/>
      </w:docPartPr>
      <w:docPartBody>
        <w:p w:rsidR="00000000" w:rsidRDefault="002E4FAF" w:rsidP="002E4FAF">
          <w:pPr>
            <w:pStyle w:val="48193D533373475FA79FD7FF929C1883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AF"/>
    <w:rsid w:val="002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FAF"/>
    <w:rPr>
      <w:color w:val="808080"/>
    </w:rPr>
  </w:style>
  <w:style w:type="paragraph" w:customStyle="1" w:styleId="E4D67DF05EEE406FA8A7141FFDC106D7">
    <w:name w:val="E4D67DF05EEE406FA8A7141FFDC106D7"/>
    <w:rsid w:val="002E4FAF"/>
  </w:style>
  <w:style w:type="paragraph" w:customStyle="1" w:styleId="4CCD421C33204F5F972D166DFF0EDD60">
    <w:name w:val="4CCD421C33204F5F972D166DFF0EDD60"/>
    <w:rsid w:val="002E4FAF"/>
  </w:style>
  <w:style w:type="paragraph" w:customStyle="1" w:styleId="3970F251A70C4783A514BEA22ECD0629">
    <w:name w:val="3970F251A70C4783A514BEA22ECD0629"/>
    <w:rsid w:val="002E4FAF"/>
  </w:style>
  <w:style w:type="paragraph" w:customStyle="1" w:styleId="91BEC03A5C214D3E980D9AB400F4F081">
    <w:name w:val="91BEC03A5C214D3E980D9AB400F4F081"/>
    <w:rsid w:val="002E4FAF"/>
  </w:style>
  <w:style w:type="paragraph" w:customStyle="1" w:styleId="E054BA35BA0E4FC7B6FE0CB1C7B9BC77">
    <w:name w:val="E054BA35BA0E4FC7B6FE0CB1C7B9BC77"/>
    <w:rsid w:val="002E4FAF"/>
  </w:style>
  <w:style w:type="paragraph" w:customStyle="1" w:styleId="EF5DDE0D6C4E4A29A2EC5AC84097D620">
    <w:name w:val="EF5DDE0D6C4E4A29A2EC5AC84097D620"/>
    <w:rsid w:val="002E4FAF"/>
  </w:style>
  <w:style w:type="paragraph" w:customStyle="1" w:styleId="8DD7ED2212E743168D81C65E991B4AB1">
    <w:name w:val="8DD7ED2212E743168D81C65E991B4AB1"/>
    <w:rsid w:val="002E4FAF"/>
  </w:style>
  <w:style w:type="paragraph" w:customStyle="1" w:styleId="48193D533373475FA79FD7FF929C1883">
    <w:name w:val="48193D533373475FA79FD7FF929C1883"/>
    <w:rsid w:val="002E4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2017-08-25T09:31:00Z</dcterms:created>
  <dcterms:modified xsi:type="dcterms:W3CDTF">2017-08-25T09:36:00Z</dcterms:modified>
</cp:coreProperties>
</file>